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line="259" w:lineRule="auto"/>
        <w:contextualSpacing w:val="0"/>
        <w:jc w:val="center"/>
        <w:rPr>
          <w:rFonts w:ascii="Gentium Basic" w:cs="Gentium Basic" w:eastAsia="Gentium Basic" w:hAnsi="Gentium Basic"/>
          <w:b w:val="1"/>
          <w:u w:val="single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u w:val="single"/>
          <w:rtl w:val="0"/>
        </w:rPr>
        <w:t xml:space="preserve">Teacher Notes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line="259" w:lineRule="auto"/>
        <w:ind w:left="720" w:hanging="360"/>
        <w:contextualSpacing w:val="1"/>
        <w:rPr/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Be sure to allow students time at the conclusion of the lab to discuss their findings.  Ask such questions as: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line="259" w:lineRule="auto"/>
        <w:ind w:left="1440" w:hanging="360"/>
        <w:contextualSpacing w:val="1"/>
        <w:rPr/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What have we learned about membranes?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line="259" w:lineRule="auto"/>
        <w:ind w:left="1440" w:hanging="360"/>
        <w:contextualSpacing w:val="1"/>
        <w:rPr/>
      </w:pPr>
      <w:bookmarkStart w:colFirst="0" w:colLast="0" w:name="_gjdgxs" w:id="0"/>
      <w:bookmarkEnd w:id="0"/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What kinds of things do you think can go through the membrane without the help of a protein?  Would they be large or small?  Like lipids or unlike lipids?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line="259" w:lineRule="auto"/>
        <w:ind w:left="1440" w:hanging="360"/>
        <w:contextualSpacing w:val="1"/>
        <w:rPr/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What kinds of things need something like a channel protein to get across?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